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2" w:rsidRDefault="004237CC">
      <w:pPr>
        <w:rPr>
          <w:b/>
        </w:rPr>
      </w:pPr>
      <w:r>
        <w:rPr>
          <w:b/>
        </w:rPr>
        <w:t>Vragen bij Bill en Melinda Gates</w:t>
      </w:r>
    </w:p>
    <w:p w:rsidR="004237CC" w:rsidRDefault="004237CC">
      <w:pPr>
        <w:rPr>
          <w:b/>
        </w:rPr>
      </w:pPr>
    </w:p>
    <w:p w:rsidR="004237CC" w:rsidRDefault="004237CC">
      <w:r>
        <w:t>1. Wat zijn de doelen van de Bill en Melinda Gates Foundation?</w:t>
      </w:r>
    </w:p>
    <w:p w:rsidR="004237CC" w:rsidRDefault="004237CC"/>
    <w:p w:rsidR="004237CC" w:rsidRDefault="004237CC">
      <w:r>
        <w:t>2. Op welke lijst wordt Melinda na de scheiding waarschijnlijk nummer twee?</w:t>
      </w:r>
    </w:p>
    <w:p w:rsidR="004237CC" w:rsidRDefault="004237CC"/>
    <w:p w:rsidR="004237CC" w:rsidRDefault="004237CC">
      <w:r>
        <w:t>3. Waarom krijgt Melinda waarschijnlijk niet de helft van het vermogen van 124 miljard?</w:t>
      </w:r>
    </w:p>
    <w:p w:rsidR="004237CC" w:rsidRDefault="004237CC"/>
    <w:p w:rsidR="004237CC" w:rsidRDefault="004237CC">
      <w:r>
        <w:t>4. Kleven er ook nadelen aan de Gates Foundation?</w:t>
      </w:r>
    </w:p>
    <w:p w:rsidR="004237CC" w:rsidRDefault="004237CC"/>
    <w:p w:rsidR="004237CC" w:rsidRPr="004237CC" w:rsidRDefault="004237CC">
      <w:r>
        <w:t>5. Hoe heeft Melinda Gates zich in de loop van de tijd ontwikkeld?</w:t>
      </w:r>
      <w:bookmarkStart w:id="0" w:name="_GoBack"/>
      <w:bookmarkEnd w:id="0"/>
    </w:p>
    <w:sectPr w:rsidR="004237CC" w:rsidRPr="00423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CC"/>
    <w:rsid w:val="004237CC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CB90"/>
  <w15:chartTrackingRefBased/>
  <w15:docId w15:val="{7077D98A-4427-49AC-BA24-942E4AE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2021-05-05T19:10:00Z</dcterms:created>
  <dcterms:modified xsi:type="dcterms:W3CDTF">2021-05-05T19:16:00Z</dcterms:modified>
</cp:coreProperties>
</file>